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4" w:rsidRPr="009563D7" w:rsidRDefault="00E34174" w:rsidP="00E3417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34174" w:rsidRPr="004E510B" w:rsidRDefault="00E34174" w:rsidP="00E3417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E34174" w:rsidRPr="00E34174" w:rsidRDefault="00E34174" w:rsidP="00E3417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E34174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E34174">
        <w:rPr>
          <w:rFonts w:asciiTheme="minorHAnsi" w:hAnsiTheme="minorHAnsi"/>
          <w:sz w:val="18"/>
          <w:szCs w:val="18"/>
        </w:rPr>
        <w:t>Fayçal</w:t>
      </w:r>
      <w:proofErr w:type="spellEnd"/>
      <w:r w:rsidRPr="00E3417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34174">
        <w:rPr>
          <w:rFonts w:asciiTheme="minorHAnsi" w:hAnsiTheme="minorHAnsi"/>
          <w:sz w:val="18"/>
          <w:szCs w:val="18"/>
        </w:rPr>
        <w:t>Melhem</w:t>
      </w:r>
      <w:proofErr w:type="spellEnd"/>
      <w:r w:rsidRPr="00E3417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34174">
        <w:rPr>
          <w:rFonts w:asciiTheme="minorHAnsi" w:hAnsiTheme="minorHAnsi"/>
          <w:sz w:val="18"/>
          <w:szCs w:val="18"/>
        </w:rPr>
        <w:t>Chamma</w:t>
      </w:r>
      <w:proofErr w:type="spellEnd"/>
      <w:r w:rsidRPr="00E34174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E34174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E34174">
        <w:rPr>
          <w:rFonts w:asciiTheme="minorHAnsi" w:hAnsiTheme="minorHAnsi"/>
          <w:sz w:val="18"/>
          <w:szCs w:val="18"/>
        </w:rPr>
        <w:t>do tipo</w:t>
      </w:r>
      <w:r w:rsidRPr="00E34174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E34174">
        <w:rPr>
          <w:rFonts w:asciiTheme="minorHAnsi" w:hAnsiTheme="minorHAnsi"/>
          <w:sz w:val="18"/>
          <w:szCs w:val="18"/>
        </w:rPr>
        <w:t xml:space="preserve">, visando </w:t>
      </w:r>
      <w:r w:rsidRPr="00E34174">
        <w:rPr>
          <w:rFonts w:asciiTheme="minorHAnsi" w:hAnsiTheme="minorHAnsi" w:cs="Tahoma"/>
          <w:sz w:val="18"/>
          <w:szCs w:val="18"/>
        </w:rPr>
        <w:t>o registro de preços para possível</w:t>
      </w:r>
      <w:proofErr w:type="gramStart"/>
      <w:r w:rsidRPr="00E34174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E34174">
        <w:rPr>
          <w:rFonts w:asciiTheme="minorHAnsi" w:hAnsiTheme="minorHAnsi" w:cs="Tahoma"/>
          <w:sz w:val="18"/>
          <w:szCs w:val="18"/>
        </w:rPr>
        <w:t>aquisição de equipamentos e produtos médicos com recursos do APSUS para Secretaria de Saúde foi cancelado em 31/03/2016.</w:t>
      </w:r>
    </w:p>
    <w:p w:rsidR="00E34174" w:rsidRPr="00E34174" w:rsidRDefault="00E34174" w:rsidP="00E3417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proofErr w:type="gramStart"/>
      <w:r w:rsidRPr="00E34174">
        <w:rPr>
          <w:rFonts w:asciiTheme="minorHAnsi" w:hAnsiTheme="minorHAnsi"/>
          <w:b/>
          <w:sz w:val="18"/>
          <w:szCs w:val="18"/>
        </w:rPr>
        <w:t>PUBLICAÇÕES AVISO</w:t>
      </w:r>
      <w:proofErr w:type="gramEnd"/>
      <w:r w:rsidRPr="00E34174">
        <w:rPr>
          <w:rFonts w:asciiTheme="minorHAnsi" w:hAnsiTheme="minorHAnsi"/>
          <w:b/>
          <w:sz w:val="18"/>
          <w:szCs w:val="18"/>
        </w:rPr>
        <w:t xml:space="preserve"> DE CACELAMENTO: </w:t>
      </w:r>
      <w:r w:rsidRPr="00E34174">
        <w:rPr>
          <w:rFonts w:asciiTheme="minorHAnsi" w:hAnsiTheme="minorHAnsi"/>
          <w:sz w:val="18"/>
          <w:szCs w:val="18"/>
        </w:rPr>
        <w:t>SITE DO MUNICÍPIO 31/03/16 – TCE-PR: 31/03/16 – DIÁRIO OFICIAL DO MUNICÍPIO: 01/04/16</w:t>
      </w:r>
      <w:r w:rsidRPr="00E34174">
        <w:rPr>
          <w:rFonts w:asciiTheme="minorHAnsi" w:hAnsiTheme="minorHAnsi"/>
          <w:b/>
          <w:sz w:val="18"/>
          <w:szCs w:val="18"/>
        </w:rPr>
        <w:t>.</w:t>
      </w:r>
    </w:p>
    <w:p w:rsidR="00E34174" w:rsidRPr="002C798F" w:rsidRDefault="00E34174" w:rsidP="00E3417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E34174" w:rsidRPr="002C798F" w:rsidRDefault="00E34174" w:rsidP="00E3417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E34174" w:rsidRPr="004E510B" w:rsidRDefault="00E34174" w:rsidP="00E34174">
      <w:pPr>
        <w:pStyle w:val="SemEspaamento"/>
        <w:jc w:val="both"/>
        <w:rPr>
          <w:sz w:val="18"/>
          <w:szCs w:val="18"/>
        </w:rPr>
      </w:pPr>
    </w:p>
    <w:p w:rsidR="00E34174" w:rsidRPr="004E510B" w:rsidRDefault="00E34174" w:rsidP="00E34174">
      <w:pPr>
        <w:pStyle w:val="SemEspaamento"/>
        <w:jc w:val="both"/>
        <w:rPr>
          <w:sz w:val="18"/>
          <w:szCs w:val="18"/>
        </w:rPr>
      </w:pPr>
    </w:p>
    <w:p w:rsidR="00E34174" w:rsidRPr="00AC6EA5" w:rsidRDefault="00E34174" w:rsidP="00E34174">
      <w:pPr>
        <w:pStyle w:val="SemEspaamento"/>
        <w:jc w:val="both"/>
        <w:rPr>
          <w:sz w:val="18"/>
          <w:szCs w:val="18"/>
        </w:rPr>
      </w:pPr>
    </w:p>
    <w:p w:rsidR="00E34174" w:rsidRPr="00AC6EA5" w:rsidRDefault="00E34174" w:rsidP="00E34174">
      <w:pPr>
        <w:pStyle w:val="SemEspaamento"/>
        <w:rPr>
          <w:sz w:val="18"/>
          <w:szCs w:val="18"/>
        </w:rPr>
      </w:pPr>
    </w:p>
    <w:p w:rsidR="00E34174" w:rsidRPr="003B2D84" w:rsidRDefault="00E34174" w:rsidP="00E3417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34174" w:rsidRPr="003B2D84" w:rsidRDefault="00E34174" w:rsidP="00E34174">
      <w:pPr>
        <w:rPr>
          <w:sz w:val="18"/>
          <w:szCs w:val="18"/>
        </w:rPr>
      </w:pPr>
    </w:p>
    <w:p w:rsidR="00E34174" w:rsidRPr="003B2D84" w:rsidRDefault="00E34174" w:rsidP="00E34174">
      <w:pPr>
        <w:rPr>
          <w:sz w:val="18"/>
          <w:szCs w:val="18"/>
        </w:rPr>
      </w:pPr>
    </w:p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E34174" w:rsidRDefault="00E34174" w:rsidP="00E34174"/>
    <w:p w:rsidR="00263B73" w:rsidRDefault="00263B73"/>
    <w:sectPr w:rsidR="00263B73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3417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3417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3417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34174">
    <w:pPr>
      <w:pStyle w:val="Cabealho"/>
      <w:jc w:val="center"/>
      <w:rPr>
        <w:rFonts w:ascii="Century" w:hAnsi="Century"/>
        <w:i/>
        <w:sz w:val="32"/>
      </w:rPr>
    </w:pPr>
    <w:r w:rsidRPr="00B77001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3417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3417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34174"/>
    <w:rsid w:val="00263B73"/>
    <w:rsid w:val="00E3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41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41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41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41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341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41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3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341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2016-11-21T18:44:00Z</dcterms:created>
  <dcterms:modified xsi:type="dcterms:W3CDTF">2016-11-21T18:49:00Z</dcterms:modified>
</cp:coreProperties>
</file>